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FA4" w:rsidRPr="00A95BFA" w:rsidRDefault="00C44FA4" w:rsidP="00A95BFA">
      <w:pPr>
        <w:pStyle w:val="Heading3"/>
        <w:numPr>
          <w:ilvl w:val="0"/>
          <w:numId w:val="0"/>
        </w:numPr>
        <w:spacing w:before="0" w:after="0"/>
        <w:ind w:left="720" w:hanging="720"/>
        <w:jc w:val="center"/>
        <w:rPr>
          <w:rFonts w:asciiTheme="majorHAnsi" w:hAnsiTheme="majorHAnsi"/>
          <w:sz w:val="28"/>
        </w:rPr>
      </w:pPr>
      <w:bookmarkStart w:id="0" w:name="_Toc274235868"/>
      <w:bookmarkStart w:id="1" w:name="_Ref277261566"/>
      <w:bookmarkStart w:id="2" w:name="_Toc280552250"/>
      <w:bookmarkStart w:id="3" w:name="_Toc292258314"/>
      <w:r w:rsidRPr="00A95BFA">
        <w:rPr>
          <w:rFonts w:asciiTheme="majorHAnsi" w:hAnsiTheme="majorHAnsi"/>
          <w:sz w:val="28"/>
        </w:rPr>
        <w:t xml:space="preserve">Lista de comprobación </w:t>
      </w:r>
      <w:r w:rsidR="004505F9">
        <w:rPr>
          <w:rFonts w:asciiTheme="majorHAnsi" w:hAnsiTheme="majorHAnsi"/>
          <w:sz w:val="28"/>
        </w:rPr>
        <w:t xml:space="preserve">para limpieza y orden </w:t>
      </w:r>
      <w:r w:rsidRPr="00A95BFA">
        <w:rPr>
          <w:rFonts w:asciiTheme="majorHAnsi" w:hAnsiTheme="majorHAnsi"/>
          <w:sz w:val="28"/>
        </w:rPr>
        <w:t>5S</w:t>
      </w:r>
      <w:bookmarkEnd w:id="0"/>
      <w:bookmarkEnd w:id="1"/>
      <w:bookmarkEnd w:id="2"/>
      <w:bookmarkEnd w:id="3"/>
      <w:r w:rsidR="00072225">
        <w:rPr>
          <w:rStyle w:val="EndnoteReference"/>
          <w:rFonts w:asciiTheme="majorHAnsi" w:hAnsiTheme="majorHAnsi"/>
          <w:sz w:val="28"/>
        </w:rPr>
        <w:endnoteReference w:id="1"/>
      </w:r>
    </w:p>
    <w:p w:rsidR="0089670B" w:rsidRDefault="0089670B" w:rsidP="00A95BFA">
      <w:pPr>
        <w:pStyle w:val="Bodytext0"/>
        <w:spacing w:before="0" w:after="0"/>
        <w:rPr>
          <w:rFonts w:asciiTheme="majorHAnsi" w:hAnsiTheme="majorHAnsi"/>
        </w:rPr>
      </w:pPr>
    </w:p>
    <w:tbl>
      <w:tblPr>
        <w:tblStyle w:val="TableGrid"/>
        <w:tblW w:w="9751" w:type="dxa"/>
        <w:tblLook w:val="04A0" w:firstRow="1" w:lastRow="0" w:firstColumn="1" w:lastColumn="0" w:noHBand="0" w:noVBand="1"/>
      </w:tblPr>
      <w:tblGrid>
        <w:gridCol w:w="328"/>
        <w:gridCol w:w="2202"/>
        <w:gridCol w:w="7221"/>
      </w:tblGrid>
      <w:tr w:rsidR="0089670B" w:rsidRPr="0089670B" w:rsidTr="0089670B">
        <w:trPr>
          <w:trHeight w:val="300"/>
        </w:trPr>
        <w:tc>
          <w:tcPr>
            <w:tcW w:w="9751" w:type="dxa"/>
            <w:gridSpan w:val="3"/>
            <w:hideMark/>
          </w:tcPr>
          <w:p w:rsidR="0089670B" w:rsidRPr="001469DD" w:rsidRDefault="0089670B" w:rsidP="0089670B">
            <w:pPr>
              <w:rPr>
                <w:b/>
                <w:bCs/>
                <w:lang w:val="es-SV"/>
              </w:rPr>
            </w:pPr>
            <w:r w:rsidRPr="001469DD">
              <w:rPr>
                <w:b/>
                <w:bCs/>
                <w:lang w:val="es-SV"/>
              </w:rPr>
              <w:t>Guía para micro</w:t>
            </w:r>
            <w:r>
              <w:rPr>
                <w:b/>
                <w:bCs/>
                <w:lang w:val="es-SV"/>
              </w:rPr>
              <w:t xml:space="preserve">empresario para usar el </w:t>
            </w:r>
            <w:proofErr w:type="spellStart"/>
            <w:r>
              <w:rPr>
                <w:b/>
                <w:bCs/>
                <w:lang w:val="es-SV"/>
              </w:rPr>
              <w:t>toolkit</w:t>
            </w:r>
            <w:proofErr w:type="spellEnd"/>
            <w:r>
              <w:rPr>
                <w:b/>
                <w:bCs/>
                <w:lang w:val="es-SV"/>
              </w:rPr>
              <w:t>:</w:t>
            </w:r>
          </w:p>
        </w:tc>
      </w:tr>
      <w:tr w:rsidR="0089670B" w:rsidRPr="0089670B" w:rsidTr="0089670B">
        <w:trPr>
          <w:trHeight w:val="300"/>
        </w:trPr>
        <w:tc>
          <w:tcPr>
            <w:tcW w:w="328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1</w:t>
            </w:r>
          </w:p>
        </w:tc>
        <w:tc>
          <w:tcPr>
            <w:tcW w:w="2202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Nombre de la herramienta</w:t>
            </w:r>
          </w:p>
        </w:tc>
        <w:tc>
          <w:tcPr>
            <w:tcW w:w="7221" w:type="dxa"/>
            <w:hideMark/>
          </w:tcPr>
          <w:p w:rsidR="0089670B" w:rsidRPr="0089670B" w:rsidRDefault="0089670B" w:rsidP="008274CA">
            <w:pPr>
              <w:rPr>
                <w:lang w:val="es-ES_tradnl"/>
              </w:rPr>
            </w:pPr>
            <w:r w:rsidRPr="0089670B">
              <w:rPr>
                <w:lang w:val="es-SV"/>
              </w:rPr>
              <w:t>Lista de comprobación para limpieza y orden</w:t>
            </w:r>
          </w:p>
        </w:tc>
      </w:tr>
      <w:tr w:rsidR="0089670B" w:rsidRPr="0089670B" w:rsidTr="0089670B">
        <w:trPr>
          <w:trHeight w:val="383"/>
        </w:trPr>
        <w:tc>
          <w:tcPr>
            <w:tcW w:w="328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2</w:t>
            </w:r>
          </w:p>
        </w:tc>
        <w:tc>
          <w:tcPr>
            <w:tcW w:w="2202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Descripción de la herramienta</w:t>
            </w:r>
          </w:p>
        </w:tc>
        <w:tc>
          <w:tcPr>
            <w:tcW w:w="7221" w:type="dxa"/>
          </w:tcPr>
          <w:p w:rsidR="0089670B" w:rsidRPr="0089670B" w:rsidRDefault="0089670B" w:rsidP="008274CA">
            <w:pPr>
              <w:rPr>
                <w:lang w:val="es-ES_tradnl"/>
              </w:rPr>
            </w:pPr>
            <w:r w:rsidRPr="0089670B">
              <w:rPr>
                <w:lang w:val="es-ES_tradnl"/>
              </w:rPr>
              <w:t>Puntaje de verificación sobre aspectos de orden y limpieza en el negocio</w:t>
            </w:r>
          </w:p>
        </w:tc>
      </w:tr>
      <w:tr w:rsidR="0089670B" w:rsidRPr="0089670B" w:rsidTr="0089670B">
        <w:trPr>
          <w:trHeight w:val="405"/>
        </w:trPr>
        <w:tc>
          <w:tcPr>
            <w:tcW w:w="328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3</w:t>
            </w:r>
          </w:p>
        </w:tc>
        <w:tc>
          <w:tcPr>
            <w:tcW w:w="2202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 xml:space="preserve">Objetivo de la herramienta </w:t>
            </w:r>
          </w:p>
        </w:tc>
        <w:tc>
          <w:tcPr>
            <w:tcW w:w="7221" w:type="dxa"/>
          </w:tcPr>
          <w:p w:rsidR="0089670B" w:rsidRPr="001469DD" w:rsidRDefault="0089670B" w:rsidP="008274CA">
            <w:pPr>
              <w:rPr>
                <w:lang w:val="es-SV"/>
              </w:rPr>
            </w:pPr>
            <w:r>
              <w:rPr>
                <w:lang w:val="es-SV"/>
              </w:rPr>
              <w:t>Mejorar aspectos de limpieza y orden en el negocio</w:t>
            </w:r>
          </w:p>
        </w:tc>
      </w:tr>
      <w:tr w:rsidR="0089670B" w:rsidRPr="0089670B" w:rsidTr="0089670B">
        <w:trPr>
          <w:trHeight w:val="300"/>
        </w:trPr>
        <w:tc>
          <w:tcPr>
            <w:tcW w:w="328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>
              <w:rPr>
                <w:b/>
                <w:lang w:val="es-SV"/>
              </w:rPr>
              <w:t>4</w:t>
            </w:r>
          </w:p>
        </w:tc>
        <w:tc>
          <w:tcPr>
            <w:tcW w:w="2202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Cómo usar la herramienta</w:t>
            </w:r>
          </w:p>
        </w:tc>
        <w:tc>
          <w:tcPr>
            <w:tcW w:w="7221" w:type="dxa"/>
            <w:noWrap/>
          </w:tcPr>
          <w:p w:rsidR="0089670B" w:rsidRPr="001469DD" w:rsidRDefault="0089670B" w:rsidP="008274CA">
            <w:pPr>
              <w:rPr>
                <w:lang w:val="es-SV"/>
              </w:rPr>
            </w:pPr>
            <w:r>
              <w:rPr>
                <w:lang w:val="es-SV"/>
              </w:rPr>
              <w:t>Selecciona un puntaje para cada ítem de la lista de verificación, así tendrás un puntaje general por área, y con ello sabrás qué aspectos mejorar en tu negocio.</w:t>
            </w:r>
          </w:p>
        </w:tc>
      </w:tr>
      <w:tr w:rsidR="0089670B" w:rsidRPr="0089670B" w:rsidTr="0089670B">
        <w:trPr>
          <w:trHeight w:val="300"/>
        </w:trPr>
        <w:tc>
          <w:tcPr>
            <w:tcW w:w="328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>
              <w:rPr>
                <w:b/>
                <w:lang w:val="es-SV"/>
              </w:rPr>
              <w:t>5</w:t>
            </w:r>
          </w:p>
        </w:tc>
        <w:tc>
          <w:tcPr>
            <w:tcW w:w="2202" w:type="dxa"/>
            <w:hideMark/>
          </w:tcPr>
          <w:p w:rsidR="0089670B" w:rsidRPr="001469DD" w:rsidRDefault="0089670B" w:rsidP="008274CA">
            <w:pPr>
              <w:rPr>
                <w:b/>
                <w:lang w:val="es-SV"/>
              </w:rPr>
            </w:pPr>
            <w:r w:rsidRPr="001469DD">
              <w:rPr>
                <w:b/>
                <w:lang w:val="es-SV"/>
              </w:rPr>
              <w:t>Ventaja de la herramienta</w:t>
            </w:r>
          </w:p>
        </w:tc>
        <w:tc>
          <w:tcPr>
            <w:tcW w:w="7221" w:type="dxa"/>
            <w:noWrap/>
          </w:tcPr>
          <w:p w:rsidR="0089670B" w:rsidRPr="001469DD" w:rsidRDefault="0089670B" w:rsidP="008274CA">
            <w:pPr>
              <w:rPr>
                <w:lang w:val="es-SV"/>
              </w:rPr>
            </w:pPr>
            <w:r w:rsidRPr="0089670B">
              <w:rPr>
                <w:lang w:val="es-SV"/>
              </w:rPr>
              <w:t>Identifica que aspectos debes mejorar sobre el orden y limpieza en tu negocio</w:t>
            </w:r>
          </w:p>
        </w:tc>
      </w:tr>
    </w:tbl>
    <w:p w:rsidR="0089670B" w:rsidRDefault="0089670B" w:rsidP="00A95BFA">
      <w:pPr>
        <w:pStyle w:val="Bodytext0"/>
        <w:spacing w:before="0" w:after="0"/>
        <w:rPr>
          <w:rFonts w:asciiTheme="majorHAnsi" w:hAnsiTheme="majorHAnsi"/>
        </w:rPr>
      </w:pPr>
      <w:bookmarkStart w:id="4" w:name="_GoBack"/>
      <w:bookmarkEnd w:id="4"/>
    </w:p>
    <w:p w:rsidR="00C701FA" w:rsidRDefault="00C44FA4" w:rsidP="00A95BFA">
      <w:pPr>
        <w:pStyle w:val="Bodytext0"/>
        <w:spacing w:before="0" w:after="0"/>
        <w:rPr>
          <w:rFonts w:asciiTheme="majorHAnsi" w:hAnsiTheme="majorHAnsi"/>
        </w:rPr>
      </w:pPr>
      <w:r w:rsidRPr="00A95BFA">
        <w:rPr>
          <w:rFonts w:asciiTheme="majorHAnsi" w:hAnsiTheme="majorHAnsi"/>
        </w:rPr>
        <w:t>Esta lista de comprobación</w:t>
      </w:r>
      <w:r w:rsidR="004505F9">
        <w:rPr>
          <w:rFonts w:asciiTheme="majorHAnsi" w:hAnsiTheme="majorHAnsi"/>
        </w:rPr>
        <w:t xml:space="preserve"> sobre aspectos de </w:t>
      </w:r>
      <w:r w:rsidR="004505F9" w:rsidRPr="004505F9">
        <w:rPr>
          <w:rFonts w:asciiTheme="majorHAnsi" w:hAnsiTheme="majorHAnsi"/>
        </w:rPr>
        <w:t>limpieza y orden</w:t>
      </w:r>
      <w:r w:rsidRPr="004505F9">
        <w:rPr>
          <w:rFonts w:asciiTheme="majorHAnsi" w:hAnsiTheme="majorHAnsi"/>
        </w:rPr>
        <w:t xml:space="preserve"> </w:t>
      </w:r>
      <w:r w:rsidRPr="00A95BFA">
        <w:rPr>
          <w:rFonts w:asciiTheme="majorHAnsi" w:hAnsiTheme="majorHAnsi"/>
        </w:rPr>
        <w:t xml:space="preserve">le puede ayudar a evaluar su proceso </w:t>
      </w:r>
      <w:r w:rsidR="00C701FA">
        <w:rPr>
          <w:rFonts w:asciiTheme="majorHAnsi" w:hAnsiTheme="majorHAnsi"/>
        </w:rPr>
        <w:t xml:space="preserve">de implementación de la herramienta </w:t>
      </w:r>
      <w:r w:rsidRPr="00A95BFA">
        <w:rPr>
          <w:rFonts w:asciiTheme="majorHAnsi" w:hAnsiTheme="majorHAnsi"/>
        </w:rPr>
        <w:t>5S.</w:t>
      </w:r>
      <w:r w:rsidR="00C701FA">
        <w:rPr>
          <w:rFonts w:asciiTheme="majorHAnsi" w:hAnsiTheme="majorHAnsi"/>
        </w:rPr>
        <w:t xml:space="preserve">    </w:t>
      </w:r>
    </w:p>
    <w:p w:rsidR="00C701FA" w:rsidRDefault="00C701FA" w:rsidP="00A95BFA">
      <w:pPr>
        <w:pStyle w:val="Bodytext0"/>
        <w:spacing w:before="0" w:after="0"/>
        <w:rPr>
          <w:rFonts w:asciiTheme="majorHAnsi" w:hAnsiTheme="majorHAnsi"/>
        </w:rPr>
      </w:pPr>
    </w:p>
    <w:p w:rsidR="00C44FA4" w:rsidRPr="00A95BFA" w:rsidRDefault="00C701FA" w:rsidP="00A95BFA">
      <w:pPr>
        <w:pStyle w:val="Bodytext0"/>
        <w:spacing w:before="0"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Se recomienda </w:t>
      </w:r>
      <w:r w:rsidR="004505F9">
        <w:rPr>
          <w:rFonts w:asciiTheme="majorHAnsi" w:hAnsiTheme="majorHAnsi"/>
        </w:rPr>
        <w:t>llenar la lista</w:t>
      </w:r>
      <w:r>
        <w:rPr>
          <w:rFonts w:asciiTheme="majorHAnsi" w:hAnsiTheme="majorHAnsi"/>
        </w:rPr>
        <w:t xml:space="preserve"> por área/departamento de trabajo de la </w:t>
      </w:r>
      <w:proofErr w:type="gramStart"/>
      <w:r>
        <w:rPr>
          <w:rFonts w:asciiTheme="majorHAnsi" w:hAnsiTheme="majorHAnsi"/>
        </w:rPr>
        <w:t>empresa,  haciendo</w:t>
      </w:r>
      <w:proofErr w:type="gramEnd"/>
      <w:r>
        <w:rPr>
          <w:rFonts w:asciiTheme="majorHAnsi" w:hAnsiTheme="majorHAnsi"/>
        </w:rPr>
        <w:t xml:space="preserve"> una evaluación de las condiciones de orden y  limpieza, bajo la siguiente </w:t>
      </w:r>
      <w:r w:rsidRPr="00EE72C6">
        <w:rPr>
          <w:rFonts w:asciiTheme="majorHAnsi" w:hAnsiTheme="majorHAnsi"/>
          <w:b/>
        </w:rPr>
        <w:t>escala de calificación</w:t>
      </w:r>
      <w:r w:rsidR="00EE72C6">
        <w:rPr>
          <w:rFonts w:asciiTheme="majorHAnsi" w:hAnsiTheme="majorHAnsi"/>
          <w:b/>
        </w:rPr>
        <w:t xml:space="preserve"> 5S</w:t>
      </w:r>
      <w:r>
        <w:rPr>
          <w:rFonts w:asciiTheme="majorHAnsi" w:hAnsiTheme="majorHAnsi"/>
        </w:rPr>
        <w:t>:</w:t>
      </w:r>
    </w:p>
    <w:p w:rsidR="00546380" w:rsidRPr="00A95BFA" w:rsidRDefault="00546380" w:rsidP="00A95B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both"/>
        <w:rPr>
          <w:rFonts w:asciiTheme="majorHAnsi" w:hAnsiTheme="majorHAnsi"/>
          <w:sz w:val="20"/>
          <w:szCs w:val="20"/>
          <w:lang w:val="es-MX"/>
        </w:rPr>
      </w:pPr>
      <w:r w:rsidRPr="00C701FA">
        <w:rPr>
          <w:rFonts w:asciiTheme="majorHAnsi" w:hAnsiTheme="majorHAnsi"/>
          <w:b/>
          <w:sz w:val="20"/>
          <w:szCs w:val="20"/>
          <w:lang w:val="es-MX"/>
        </w:rPr>
        <w:t>Nivel 5</w:t>
      </w:r>
      <w:r w:rsidRPr="00A95BFA">
        <w:rPr>
          <w:rFonts w:asciiTheme="majorHAnsi" w:hAnsiTheme="majorHAnsi"/>
          <w:sz w:val="20"/>
          <w:szCs w:val="20"/>
          <w:lang w:val="es-MX"/>
        </w:rPr>
        <w:t>: condiciones excelentes.</w:t>
      </w:r>
    </w:p>
    <w:p w:rsidR="00546380" w:rsidRPr="00A95BFA" w:rsidRDefault="00546380" w:rsidP="00A95B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both"/>
        <w:rPr>
          <w:rFonts w:asciiTheme="majorHAnsi" w:hAnsiTheme="majorHAnsi"/>
          <w:sz w:val="20"/>
          <w:szCs w:val="20"/>
          <w:lang w:val="es-MX"/>
        </w:rPr>
      </w:pPr>
      <w:r w:rsidRPr="00C701FA">
        <w:rPr>
          <w:rFonts w:asciiTheme="majorHAnsi" w:hAnsiTheme="majorHAnsi"/>
          <w:b/>
          <w:sz w:val="20"/>
          <w:szCs w:val="20"/>
          <w:lang w:val="es-MX"/>
        </w:rPr>
        <w:t>Nivel 4</w:t>
      </w:r>
      <w:r w:rsidRPr="00A95BFA">
        <w:rPr>
          <w:rFonts w:asciiTheme="majorHAnsi" w:hAnsiTheme="majorHAnsi"/>
          <w:sz w:val="20"/>
          <w:szCs w:val="20"/>
          <w:lang w:val="es-MX"/>
        </w:rPr>
        <w:t xml:space="preserve">: muy bien. Es necesario trabajar un poco más para lograr condiciones excelentes.  </w:t>
      </w:r>
    </w:p>
    <w:p w:rsidR="00546380" w:rsidRPr="00A95BFA" w:rsidRDefault="00546380" w:rsidP="00A95B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both"/>
        <w:rPr>
          <w:rFonts w:asciiTheme="majorHAnsi" w:hAnsiTheme="majorHAnsi"/>
          <w:sz w:val="20"/>
          <w:szCs w:val="20"/>
          <w:lang w:val="es-MX"/>
        </w:rPr>
      </w:pPr>
      <w:r w:rsidRPr="00C701FA">
        <w:rPr>
          <w:rFonts w:asciiTheme="majorHAnsi" w:hAnsiTheme="majorHAnsi"/>
          <w:b/>
          <w:sz w:val="20"/>
          <w:szCs w:val="20"/>
          <w:lang w:val="es-MX"/>
        </w:rPr>
        <w:t>Nivel 3</w:t>
      </w:r>
      <w:r w:rsidRPr="00A95BFA">
        <w:rPr>
          <w:rFonts w:asciiTheme="majorHAnsi" w:hAnsiTheme="majorHAnsi"/>
          <w:sz w:val="20"/>
          <w:szCs w:val="20"/>
          <w:lang w:val="es-MX"/>
        </w:rPr>
        <w:t>: condiciones de un taller normal.</w:t>
      </w:r>
    </w:p>
    <w:p w:rsidR="00546380" w:rsidRPr="00A95BFA" w:rsidRDefault="00546380" w:rsidP="00A95B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both"/>
        <w:rPr>
          <w:rFonts w:asciiTheme="majorHAnsi" w:hAnsiTheme="majorHAnsi"/>
          <w:sz w:val="20"/>
          <w:szCs w:val="20"/>
          <w:lang w:val="es-MX"/>
        </w:rPr>
      </w:pPr>
      <w:r w:rsidRPr="00C701FA">
        <w:rPr>
          <w:rFonts w:asciiTheme="majorHAnsi" w:hAnsiTheme="majorHAnsi"/>
          <w:b/>
          <w:sz w:val="20"/>
          <w:szCs w:val="20"/>
          <w:lang w:val="es-MX"/>
        </w:rPr>
        <w:t>Nivel 2</w:t>
      </w:r>
      <w:r w:rsidRPr="00A95BFA">
        <w:rPr>
          <w:rFonts w:asciiTheme="majorHAnsi" w:hAnsiTheme="majorHAnsi"/>
          <w:sz w:val="20"/>
          <w:szCs w:val="20"/>
          <w:lang w:val="es-MX"/>
        </w:rPr>
        <w:t>: condiciones por debajo del nivel normal. Se requieren iniciativas para corregir la situación.</w:t>
      </w:r>
    </w:p>
    <w:p w:rsidR="00546380" w:rsidRPr="00A95BFA" w:rsidRDefault="00546380" w:rsidP="00A95B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both"/>
        <w:rPr>
          <w:rFonts w:asciiTheme="majorHAnsi" w:hAnsiTheme="majorHAnsi"/>
          <w:sz w:val="20"/>
          <w:szCs w:val="20"/>
          <w:lang w:val="es-MX"/>
        </w:rPr>
      </w:pPr>
      <w:r w:rsidRPr="00C701FA">
        <w:rPr>
          <w:rFonts w:asciiTheme="majorHAnsi" w:hAnsiTheme="majorHAnsi"/>
          <w:b/>
          <w:sz w:val="20"/>
          <w:szCs w:val="20"/>
          <w:lang w:val="es-MX"/>
        </w:rPr>
        <w:t>Nivel 1</w:t>
      </w:r>
      <w:r w:rsidRPr="00A95BFA">
        <w:rPr>
          <w:rFonts w:asciiTheme="majorHAnsi" w:hAnsiTheme="majorHAnsi"/>
          <w:sz w:val="20"/>
          <w:szCs w:val="20"/>
          <w:lang w:val="es-MX"/>
        </w:rPr>
        <w:t xml:space="preserve">: es necesario cambiar la situación por completo. </w:t>
      </w:r>
    </w:p>
    <w:p w:rsidR="00A61A10" w:rsidRPr="00A95BFA" w:rsidRDefault="00A61A10" w:rsidP="00A95BFA">
      <w:pPr>
        <w:pStyle w:val="Bodytext0"/>
        <w:spacing w:before="0" w:after="0"/>
        <w:rPr>
          <w:rFonts w:asciiTheme="majorHAnsi" w:hAnsiTheme="majorHAnsi"/>
          <w:lang w:val="es-C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2"/>
        <w:gridCol w:w="3150"/>
        <w:gridCol w:w="1656"/>
        <w:gridCol w:w="2575"/>
      </w:tblGrid>
      <w:tr w:rsidR="00C701FA" w:rsidRPr="00072225" w:rsidTr="00C701FA">
        <w:trPr>
          <w:cantSplit/>
          <w:jc w:val="center"/>
        </w:trPr>
        <w:tc>
          <w:tcPr>
            <w:tcW w:w="1982" w:type="dxa"/>
          </w:tcPr>
          <w:p w:rsidR="00C701FA" w:rsidRPr="00072225" w:rsidRDefault="00C701FA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 xml:space="preserve">Empresa : </w:t>
            </w:r>
          </w:p>
        </w:tc>
        <w:tc>
          <w:tcPr>
            <w:tcW w:w="7381" w:type="dxa"/>
            <w:gridSpan w:val="3"/>
          </w:tcPr>
          <w:p w:rsidR="00C701FA" w:rsidRPr="00072225" w:rsidRDefault="00C701FA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</w:p>
        </w:tc>
      </w:tr>
      <w:tr w:rsidR="00C44FA4" w:rsidRPr="00072225" w:rsidTr="00C701FA">
        <w:trPr>
          <w:cantSplit/>
          <w:jc w:val="center"/>
        </w:trPr>
        <w:tc>
          <w:tcPr>
            <w:tcW w:w="5132" w:type="dxa"/>
            <w:gridSpan w:val="2"/>
          </w:tcPr>
          <w:p w:rsidR="00C44FA4" w:rsidRPr="00072225" w:rsidRDefault="00C44FA4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Departamento:</w:t>
            </w:r>
          </w:p>
        </w:tc>
        <w:tc>
          <w:tcPr>
            <w:tcW w:w="4231" w:type="dxa"/>
            <w:gridSpan w:val="2"/>
          </w:tcPr>
          <w:p w:rsidR="00C44FA4" w:rsidRPr="00072225" w:rsidRDefault="00C44FA4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Evaluador: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1982" w:type="dxa"/>
          </w:tcPr>
          <w:p w:rsidR="00C44FA4" w:rsidRPr="00072225" w:rsidRDefault="00C44FA4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Lugar de trabajo:</w:t>
            </w:r>
          </w:p>
        </w:tc>
        <w:tc>
          <w:tcPr>
            <w:tcW w:w="4806" w:type="dxa"/>
            <w:gridSpan w:val="2"/>
          </w:tcPr>
          <w:p w:rsidR="00C701FA" w:rsidRPr="00072225" w:rsidRDefault="00C44FA4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 xml:space="preserve">Tipo: </w:t>
            </w:r>
            <w:proofErr w:type="gramStart"/>
            <w:r w:rsidRPr="00072225">
              <w:rPr>
                <w:rFonts w:asciiTheme="majorHAnsi" w:hAnsiTheme="majorHAnsi"/>
                <w:b/>
                <w:lang w:val="es-MX"/>
              </w:rPr>
              <w:t xml:space="preserve"> </w:t>
            </w:r>
            <w:r w:rsidR="00C701FA" w:rsidRPr="00072225">
              <w:rPr>
                <w:rFonts w:asciiTheme="majorHAnsi" w:hAnsiTheme="majorHAnsi"/>
                <w:b/>
                <w:lang w:val="es-MX"/>
              </w:rPr>
              <w:t xml:space="preserve">  </w:t>
            </w:r>
            <w:r w:rsidRPr="00072225">
              <w:rPr>
                <w:rFonts w:asciiTheme="majorHAnsi" w:hAnsiTheme="majorHAnsi"/>
                <w:b/>
                <w:lang w:val="es-MX"/>
              </w:rPr>
              <w:t>(</w:t>
            </w:r>
            <w:proofErr w:type="gramEnd"/>
            <w:r w:rsidRPr="00072225">
              <w:rPr>
                <w:rFonts w:asciiTheme="majorHAnsi" w:hAnsiTheme="majorHAnsi"/>
                <w:b/>
                <w:lang w:val="es-MX"/>
              </w:rPr>
              <w:t xml:space="preserve">  ) Oficina </w:t>
            </w:r>
            <w:r w:rsidR="00C701FA" w:rsidRPr="00072225">
              <w:rPr>
                <w:rFonts w:asciiTheme="majorHAnsi" w:hAnsiTheme="majorHAnsi"/>
                <w:b/>
                <w:lang w:val="es-MX"/>
              </w:rPr>
              <w:t xml:space="preserve">   </w:t>
            </w:r>
            <w:r w:rsidRPr="00072225">
              <w:rPr>
                <w:rFonts w:asciiTheme="majorHAnsi" w:hAnsiTheme="majorHAnsi"/>
                <w:b/>
                <w:lang w:val="es-MX"/>
              </w:rPr>
              <w:t xml:space="preserve">( </w:t>
            </w:r>
            <w:r w:rsidR="00C701FA" w:rsidRPr="00072225">
              <w:rPr>
                <w:rFonts w:asciiTheme="majorHAnsi" w:hAnsiTheme="majorHAnsi"/>
                <w:b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b/>
                <w:lang w:val="es-MX"/>
              </w:rPr>
              <w:t xml:space="preserve"> ) Taller</w:t>
            </w:r>
            <w:r w:rsidR="00C701FA" w:rsidRPr="00072225">
              <w:rPr>
                <w:rFonts w:asciiTheme="majorHAnsi" w:hAnsiTheme="majorHAnsi"/>
                <w:b/>
                <w:lang w:val="es-MX"/>
              </w:rPr>
              <w:t xml:space="preserve">    </w:t>
            </w:r>
          </w:p>
          <w:p w:rsidR="00C44FA4" w:rsidRPr="00072225" w:rsidRDefault="00C701FA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 xml:space="preserve">              (   ) Otro </w:t>
            </w:r>
            <w:r w:rsidRPr="00072225">
              <w:rPr>
                <w:rFonts w:asciiTheme="majorHAnsi" w:hAnsiTheme="majorHAnsi"/>
                <w:b/>
                <w:i/>
                <w:lang w:val="es-MX"/>
              </w:rPr>
              <w:t xml:space="preserve">(especificar): </w:t>
            </w:r>
            <w:r w:rsidRPr="00072225">
              <w:rPr>
                <w:rFonts w:asciiTheme="majorHAnsi" w:hAnsiTheme="majorHAnsi"/>
                <w:b/>
                <w:lang w:val="es-MX"/>
              </w:rPr>
              <w:t>__________</w:t>
            </w:r>
          </w:p>
        </w:tc>
        <w:tc>
          <w:tcPr>
            <w:tcW w:w="2575" w:type="dxa"/>
          </w:tcPr>
          <w:p w:rsidR="00C44FA4" w:rsidRPr="00072225" w:rsidRDefault="00C44FA4" w:rsidP="00EE72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20" w:after="12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Fecha: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EC7B1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PARTICULARIDADES</w:t>
            </w:r>
          </w:p>
        </w:tc>
        <w:tc>
          <w:tcPr>
            <w:tcW w:w="2575" w:type="dxa"/>
          </w:tcPr>
          <w:p w:rsidR="00C44FA4" w:rsidRPr="00072225" w:rsidRDefault="00EC7B12" w:rsidP="00EC7B1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center"/>
              <w:rPr>
                <w:rFonts w:asciiTheme="majorHAnsi" w:hAnsiTheme="majorHAnsi"/>
                <w:b/>
                <w:lang w:val="es-MX"/>
              </w:rPr>
            </w:pPr>
            <w:r>
              <w:rPr>
                <w:rFonts w:asciiTheme="majorHAnsi" w:hAnsiTheme="majorHAnsi"/>
                <w:b/>
                <w:lang w:val="es-MX"/>
              </w:rPr>
              <w:t xml:space="preserve">Puntos de evaluación 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  <w:tcBorders>
              <w:top w:val="nil"/>
            </w:tcBorders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A.  Piso</w:t>
            </w:r>
          </w:p>
        </w:tc>
        <w:tc>
          <w:tcPr>
            <w:tcW w:w="2575" w:type="dxa"/>
            <w:tcBorders>
              <w:top w:val="nil"/>
            </w:tcBorders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 xml:space="preserve"> 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360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1. Limpio y seco.    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360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>2. Sin manchas y bien conservado.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8A3D16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360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3. Hay botes </w:t>
            </w:r>
            <w:r w:rsidR="00C44FA4" w:rsidRPr="00072225">
              <w:rPr>
                <w:rFonts w:asciiTheme="majorHAnsi" w:hAnsiTheme="majorHAnsi"/>
                <w:lang w:val="es-MX"/>
              </w:rPr>
              <w:t xml:space="preserve"> de basura.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B.  Paredes, ventanas, pu</w:t>
            </w:r>
            <w:r w:rsidR="00546380" w:rsidRPr="00072225">
              <w:rPr>
                <w:rFonts w:asciiTheme="majorHAnsi" w:hAnsiTheme="majorHAnsi"/>
                <w:b/>
                <w:lang w:val="es-MX"/>
              </w:rPr>
              <w:t>ertas, divisiones y techos</w:t>
            </w:r>
            <w:r w:rsidRPr="00072225">
              <w:rPr>
                <w:rFonts w:asciiTheme="majorHAnsi" w:hAnsiTheme="majorHAnsi"/>
                <w:b/>
                <w:lang w:val="es-MX"/>
              </w:rPr>
              <w:t>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b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360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>1. Sin polvo.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</w:t>
            </w:r>
            <w:r w:rsidR="00072225">
              <w:rPr>
                <w:rFonts w:asciiTheme="majorHAnsi" w:hAnsiTheme="majorHAnsi"/>
                <w:lang w:val="es-MX"/>
              </w:rPr>
              <w:t xml:space="preserve">  </w:t>
            </w:r>
            <w:r w:rsidRPr="00072225">
              <w:rPr>
                <w:rFonts w:asciiTheme="majorHAnsi" w:hAnsiTheme="majorHAnsi"/>
                <w:lang w:val="es-MX"/>
              </w:rPr>
              <w:t xml:space="preserve">2.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 xml:space="preserve">Sin </w:t>
            </w:r>
            <w:r w:rsidR="00546380" w:rsidRPr="00072225">
              <w:rPr>
                <w:rFonts w:asciiTheme="majorHAnsi" w:hAnsiTheme="majorHAnsi"/>
                <w:lang w:val="es-MX"/>
              </w:rPr>
              <w:t xml:space="preserve">posters, carteles, </w:t>
            </w:r>
            <w:r w:rsidRPr="00072225">
              <w:rPr>
                <w:rFonts w:asciiTheme="majorHAnsi" w:hAnsiTheme="majorHAnsi"/>
                <w:lang w:val="es-MX"/>
              </w:rPr>
              <w:t xml:space="preserve">afiches, imágenes u otros elementos </w:t>
            </w:r>
          </w:p>
          <w:p w:rsidR="00C44FA4" w:rsidRPr="00072225" w:rsidRDefault="00072225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>
              <w:rPr>
                <w:rFonts w:asciiTheme="majorHAnsi" w:hAnsiTheme="majorHAnsi"/>
                <w:lang w:val="es-MX"/>
              </w:rPr>
              <w:t xml:space="preserve">           </w:t>
            </w:r>
            <w:r w:rsidRPr="00072225">
              <w:rPr>
                <w:rFonts w:asciiTheme="majorHAnsi" w:hAnsiTheme="majorHAnsi"/>
                <w:lang w:val="es-MX"/>
              </w:rPr>
              <w:t>I</w:t>
            </w:r>
            <w:r w:rsidR="00C44FA4" w:rsidRPr="00072225">
              <w:rPr>
                <w:rFonts w:asciiTheme="majorHAnsi" w:hAnsiTheme="majorHAnsi"/>
                <w:lang w:val="es-MX"/>
              </w:rPr>
              <w:t>nnecesarios</w:t>
            </w:r>
            <w:r>
              <w:rPr>
                <w:rFonts w:asciiTheme="majorHAnsi" w:hAnsiTheme="majorHAnsi"/>
                <w:lang w:val="es-MX"/>
              </w:rPr>
              <w:t>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 xml:space="preserve">3. Sin </w:t>
            </w:r>
            <w:r w:rsidR="00072225" w:rsidRPr="00072225">
              <w:rPr>
                <w:rFonts w:asciiTheme="majorHAnsi" w:hAnsiTheme="majorHAnsi"/>
                <w:lang w:val="es-MX"/>
              </w:rPr>
              <w:t>ralladuras</w:t>
            </w:r>
            <w:r w:rsidR="007D77B7" w:rsidRPr="00072225">
              <w:rPr>
                <w:rFonts w:asciiTheme="majorHAnsi" w:hAnsiTheme="majorHAnsi"/>
                <w:lang w:val="es-MX"/>
              </w:rPr>
              <w:t xml:space="preserve">, </w:t>
            </w:r>
            <w:r w:rsidRPr="00072225">
              <w:rPr>
                <w:rFonts w:asciiTheme="majorHAnsi" w:hAnsiTheme="majorHAnsi"/>
                <w:lang w:val="es-MX"/>
              </w:rPr>
              <w:t>escritura ni grafitis.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>4. Las perillas y bisagras de puertas funcionan bien.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072225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>
              <w:rPr>
                <w:rFonts w:asciiTheme="majorHAnsi" w:hAnsiTheme="majorHAnsi"/>
                <w:b/>
                <w:lang w:val="es-MX"/>
              </w:rPr>
              <w:lastRenderedPageBreak/>
              <w:t xml:space="preserve">C. </w:t>
            </w:r>
            <w:r w:rsidR="00546380" w:rsidRPr="00072225">
              <w:rPr>
                <w:rFonts w:asciiTheme="majorHAnsi" w:hAnsiTheme="majorHAnsi"/>
                <w:b/>
                <w:lang w:val="es-MX"/>
              </w:rPr>
              <w:t>Muebles, mesas, sillas</w:t>
            </w:r>
            <w:r w:rsidR="00C44FA4" w:rsidRPr="00072225">
              <w:rPr>
                <w:rFonts w:asciiTheme="majorHAnsi" w:hAnsiTheme="majorHAnsi"/>
                <w:b/>
                <w:lang w:val="es-MX"/>
              </w:rPr>
              <w:t>, archiv</w:t>
            </w:r>
            <w:r w:rsidR="00546380" w:rsidRPr="00072225">
              <w:rPr>
                <w:rFonts w:asciiTheme="majorHAnsi" w:hAnsiTheme="majorHAnsi"/>
                <w:b/>
                <w:lang w:val="es-MX"/>
              </w:rPr>
              <w:t>eros</w:t>
            </w:r>
            <w:r w:rsidR="00C44FA4" w:rsidRPr="00072225">
              <w:rPr>
                <w:rFonts w:asciiTheme="majorHAnsi" w:hAnsiTheme="majorHAnsi"/>
                <w:b/>
                <w:lang w:val="es-MX"/>
              </w:rPr>
              <w:t>,</w:t>
            </w:r>
            <w:r w:rsidR="007D77B7" w:rsidRPr="00072225">
              <w:rPr>
                <w:rFonts w:asciiTheme="majorHAnsi" w:hAnsiTheme="majorHAnsi"/>
                <w:b/>
                <w:lang w:val="es-MX"/>
              </w:rPr>
              <w:t xml:space="preserve"> organizadores</w:t>
            </w:r>
            <w:r w:rsidR="00C44FA4" w:rsidRPr="00072225">
              <w:rPr>
                <w:rFonts w:asciiTheme="majorHAnsi" w:hAnsiTheme="majorHAnsi"/>
                <w:b/>
                <w:lang w:val="es-MX"/>
              </w:rPr>
              <w:t xml:space="preserve"> </w:t>
            </w:r>
            <w:r>
              <w:rPr>
                <w:rFonts w:asciiTheme="majorHAnsi" w:hAnsiTheme="majorHAnsi"/>
                <w:b/>
                <w:lang w:val="es-MX"/>
              </w:rPr>
              <w:t xml:space="preserve">de </w:t>
            </w:r>
            <w:r w:rsidR="00C44FA4" w:rsidRPr="00072225">
              <w:rPr>
                <w:rFonts w:asciiTheme="majorHAnsi" w:hAnsiTheme="majorHAnsi"/>
                <w:b/>
                <w:lang w:val="es-MX"/>
              </w:rPr>
              <w:t>registros</w:t>
            </w:r>
            <w:r w:rsidR="00546380" w:rsidRPr="00072225">
              <w:rPr>
                <w:rFonts w:asciiTheme="majorHAnsi" w:hAnsiTheme="majorHAnsi"/>
                <w:b/>
                <w:lang w:val="es-MX"/>
              </w:rPr>
              <w:t>, formatos</w:t>
            </w:r>
            <w:r>
              <w:rPr>
                <w:rFonts w:asciiTheme="majorHAnsi" w:hAnsiTheme="majorHAnsi"/>
                <w:b/>
                <w:lang w:val="es-MX"/>
              </w:rPr>
              <w:t xml:space="preserve"> u otros documentos necesarios.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1.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>No hay daños en la tapicería.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2.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>Las ruedas de sillas están en buen estado y funcionan bien.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3. </w:t>
            </w:r>
            <w:r w:rsid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>Sin polvo.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630" w:hanging="630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4. Los </w:t>
            </w:r>
            <w:r w:rsidR="00546380" w:rsidRPr="00072225">
              <w:rPr>
                <w:rFonts w:asciiTheme="majorHAnsi" w:hAnsiTheme="majorHAnsi"/>
                <w:lang w:val="es-MX"/>
              </w:rPr>
              <w:t>archiveros,</w:t>
            </w:r>
            <w:r w:rsidR="00072225">
              <w:rPr>
                <w:rFonts w:asciiTheme="majorHAnsi" w:hAnsiTheme="majorHAnsi"/>
                <w:lang w:val="es-MX"/>
              </w:rPr>
              <w:t xml:space="preserve"> organizadores de</w:t>
            </w:r>
            <w:r w:rsidR="00546380" w:rsidRPr="00072225">
              <w:rPr>
                <w:rFonts w:asciiTheme="majorHAnsi" w:hAnsiTheme="majorHAnsi"/>
                <w:lang w:val="es-MX"/>
              </w:rPr>
              <w:t xml:space="preserve"> registros y </w:t>
            </w:r>
            <w:r w:rsidRPr="00072225">
              <w:rPr>
                <w:rFonts w:asciiTheme="majorHAnsi" w:hAnsiTheme="majorHAnsi"/>
                <w:lang w:val="es-MX"/>
              </w:rPr>
              <w:t>formatos están organizados, dispuestos de manera adecuada, clasificados, actualizados, son fáciles de encontrar y están en un lugar conveniente.</w:t>
            </w:r>
          </w:p>
        </w:tc>
        <w:tc>
          <w:tcPr>
            <w:tcW w:w="2575" w:type="dxa"/>
          </w:tcPr>
          <w:p w:rsidR="00EC7B12" w:rsidRDefault="00EC7B12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5. Los estantes para libros y los gabinetes metálicos están marcados adecuadamente.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6. Hay sillas para los visitantes.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360" w:hanging="360"/>
              <w:jc w:val="both"/>
              <w:rPr>
                <w:rFonts w:asciiTheme="majorHAnsi" w:hAnsiTheme="majorHAnsi"/>
                <w:lang w:val="es-MX"/>
              </w:rPr>
            </w:pPr>
            <w:r w:rsidRPr="00EC7B12">
              <w:rPr>
                <w:rFonts w:asciiTheme="majorHAnsi" w:hAnsiTheme="majorHAnsi"/>
                <w:b/>
                <w:lang w:val="es-MX"/>
              </w:rPr>
              <w:t>D.</w:t>
            </w:r>
            <w:r w:rsidRPr="00072225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b/>
                <w:lang w:val="es-MX"/>
              </w:rPr>
              <w:t>Accesorios de iluminación, ventiladores o aire acondicionado, m</w:t>
            </w:r>
            <w:r w:rsidR="00EE72C6">
              <w:rPr>
                <w:rFonts w:asciiTheme="majorHAnsi" w:hAnsiTheme="majorHAnsi"/>
                <w:b/>
                <w:lang w:val="es-MX"/>
              </w:rPr>
              <w:t>áquinas de escribir, computadora</w:t>
            </w:r>
            <w:r w:rsidRPr="00072225">
              <w:rPr>
                <w:rFonts w:asciiTheme="majorHAnsi" w:hAnsiTheme="majorHAnsi"/>
                <w:b/>
                <w:lang w:val="es-MX"/>
              </w:rPr>
              <w:t>s</w:t>
            </w:r>
            <w:r w:rsidR="00EE72C6">
              <w:rPr>
                <w:rFonts w:asciiTheme="majorHAnsi" w:hAnsiTheme="majorHAnsi"/>
                <w:b/>
                <w:lang w:val="es-MX"/>
              </w:rPr>
              <w:t>.</w:t>
            </w:r>
            <w:r w:rsidRPr="00072225">
              <w:rPr>
                <w:rFonts w:asciiTheme="majorHAnsi" w:hAnsiTheme="majorHAnsi"/>
                <w:lang w:val="es-MX"/>
              </w:rPr>
              <w:t xml:space="preserve"> 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1. Sin polvo.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2. Adecuados para la eficiencia en las operaciones.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3. Los ventiladores y el aire acondicionado operan sin ruido excesivo.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EE72C6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>
              <w:rPr>
                <w:rFonts w:asciiTheme="majorHAnsi" w:hAnsiTheme="majorHAnsi"/>
                <w:lang w:val="es-MX"/>
              </w:rPr>
              <w:t xml:space="preserve">      4. Los periféricos</w:t>
            </w:r>
            <w:r w:rsidR="00C44FA4" w:rsidRPr="00072225">
              <w:rPr>
                <w:rFonts w:asciiTheme="majorHAnsi" w:hAnsiTheme="majorHAnsi"/>
                <w:lang w:val="es-MX"/>
              </w:rPr>
              <w:t xml:space="preserve"> de computadoras están organizados (por ejemplo: cintas de impresión, papel y papel carbón, </w:t>
            </w:r>
            <w:r>
              <w:rPr>
                <w:rFonts w:asciiTheme="majorHAnsi" w:hAnsiTheme="majorHAnsi"/>
                <w:lang w:val="es-MX"/>
              </w:rPr>
              <w:t xml:space="preserve">memorias USB, </w:t>
            </w:r>
            <w:r w:rsidR="00C44FA4" w:rsidRPr="00072225">
              <w:rPr>
                <w:rFonts w:asciiTheme="majorHAnsi" w:hAnsiTheme="majorHAnsi"/>
                <w:lang w:val="es-MX"/>
              </w:rPr>
              <w:t>disquetes</w:t>
            </w:r>
            <w:r>
              <w:rPr>
                <w:rFonts w:asciiTheme="majorHAnsi" w:hAnsiTheme="majorHAnsi"/>
                <w:lang w:val="es-MX"/>
              </w:rPr>
              <w:t xml:space="preserve">, DVD </w:t>
            </w:r>
            <w:r w:rsidR="00C44FA4" w:rsidRPr="00072225">
              <w:rPr>
                <w:rFonts w:asciiTheme="majorHAnsi" w:hAnsiTheme="majorHAnsi"/>
                <w:lang w:val="es-MX"/>
              </w:rPr>
              <w:t xml:space="preserve"> y sus cubiertas, cableado).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5. Los tomacorrientes, los interruptores y los cables eléctricos no tienen grietas ni cables pelados.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EC7B12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EC7B12">
              <w:rPr>
                <w:rFonts w:asciiTheme="majorHAnsi" w:hAnsiTheme="majorHAnsi"/>
                <w:b/>
                <w:lang w:val="es-MX"/>
              </w:rPr>
              <w:t>E.   Suministros, productos, herramientas y equipos</w:t>
            </w:r>
            <w:r w:rsidR="00EC7B12">
              <w:rPr>
                <w:rFonts w:asciiTheme="majorHAnsi" w:hAnsiTheme="majorHAnsi"/>
                <w:b/>
                <w:lang w:val="es-MX"/>
              </w:rPr>
              <w:t>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1. Los suministros, materiales, partes, componentes y herramientas están ubicados y etiquetados de manera adecuada para almacenarlos y encontrarlos con facilidad.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2. </w:t>
            </w:r>
            <w:r w:rsidR="00EC7B12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 xml:space="preserve">Hay estanterías para almacenar objetos grandes. 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3. </w:t>
            </w:r>
            <w:r w:rsidR="00EC7B12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 xml:space="preserve">Hay estanterías con cajones para almacenar objetos pequeños.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4. El trabajo en progreso y los productos terminados están dispuestos para un fácil manejo, están ubicados en un lugar conveniente y etiquetados de manera apropiada para almacenarlos y encontrarlos con facilidad.</w:t>
            </w:r>
          </w:p>
        </w:tc>
        <w:tc>
          <w:tcPr>
            <w:tcW w:w="2575" w:type="dxa"/>
          </w:tcPr>
          <w:p w:rsidR="00EC7B12" w:rsidRDefault="00EC7B12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5. </w:t>
            </w:r>
            <w:r w:rsidR="00EC7B12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 xml:space="preserve">Los objetos defectuosos o rechazados están etiquetados para separarlos de los que están en buen estado.    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6. </w:t>
            </w:r>
            <w:r w:rsidR="00EC7B12">
              <w:rPr>
                <w:rFonts w:asciiTheme="majorHAnsi" w:hAnsiTheme="majorHAnsi"/>
                <w:lang w:val="es-MX"/>
              </w:rPr>
              <w:t xml:space="preserve"> </w:t>
            </w:r>
            <w:r w:rsidRPr="00072225">
              <w:rPr>
                <w:rFonts w:asciiTheme="majorHAnsi" w:hAnsiTheme="majorHAnsi"/>
                <w:lang w:val="es-MX"/>
              </w:rPr>
              <w:t>Las herramientas, guías mecánicas y equipos están cerca del punto de uso, limpios, bien conservados y en lugares seguros.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7. Las herramientas, guías mecánicas, repuestos y lubricantes están etiquetados y tienen gabinetes asignados. 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8. Los cables eléctricos están bien conservados, organizados y seguros.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9. Las tuberías no tienen fugas u óxido y están marcadas apropiadamente.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lastRenderedPageBreak/>
              <w:t xml:space="preserve">    10. Los contenedores, estibas, carritos y carretillas están bien conservados en sitios convenientes y designados.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EC7B12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EC7B12">
              <w:rPr>
                <w:rFonts w:asciiTheme="majorHAnsi" w:hAnsiTheme="majorHAnsi"/>
                <w:b/>
                <w:lang w:val="es-MX"/>
              </w:rPr>
              <w:t>F.  Apariencia general y ambiente</w:t>
            </w:r>
          </w:p>
        </w:tc>
        <w:tc>
          <w:tcPr>
            <w:tcW w:w="2575" w:type="dxa"/>
          </w:tcPr>
          <w:p w:rsidR="00C44FA4" w:rsidRPr="00EC7B12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b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711" w:hanging="711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1. El taller tiene una atmósfera agradable y que despierta la creatividad.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EC7B12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EC7B12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EC7B12">
              <w:rPr>
                <w:rFonts w:asciiTheme="majorHAnsi" w:hAnsiTheme="majorHAnsi"/>
                <w:b/>
                <w:lang w:val="es-MX"/>
              </w:rPr>
              <w:t>G.  Otros</w:t>
            </w:r>
          </w:p>
        </w:tc>
        <w:tc>
          <w:tcPr>
            <w:tcW w:w="2575" w:type="dxa"/>
          </w:tcPr>
          <w:p w:rsidR="00C44FA4" w:rsidRPr="00EC7B12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b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1. Casilleros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a. No hay polvo, colillas de cigarrillos, etc.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b. No hay cables ni grafitis en paredes y gabinetes.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c. Tiene ventilación adecuada.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d. No</w:t>
            </w:r>
            <w:r w:rsidR="00EC7B12">
              <w:rPr>
                <w:rFonts w:asciiTheme="majorHAnsi" w:hAnsiTheme="majorHAnsi"/>
                <w:lang w:val="es-MX"/>
              </w:rPr>
              <w:t xml:space="preserve"> hay telarañas en los techos.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e. Hay bancos y mesas.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f. Los gabinetes están en buenas condiciones.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g. La ropa está colgada apropiadamente.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>
              <w:rPr>
                <w:rFonts w:asciiTheme="majorHAnsi" w:hAnsiTheme="majorHAnsi"/>
                <w:lang w:val="es-MX"/>
              </w:rPr>
              <w:t xml:space="preserve">          h. Hay botes </w:t>
            </w:r>
            <w:r w:rsidR="00C44FA4" w:rsidRPr="00072225">
              <w:rPr>
                <w:rFonts w:asciiTheme="majorHAnsi" w:hAnsiTheme="majorHAnsi"/>
                <w:lang w:val="es-MX"/>
              </w:rPr>
              <w:t xml:space="preserve"> de basura.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i. Hay buena iluminación.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994" w:hanging="992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j. No hay objetos innecesarios encima de los casilleros metálicos.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853" w:hanging="853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2. Los elevadores y cintas transportadoras están limpios, bien conservados y son seguros.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89670B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3. Salas de conferencia y de capacitación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a. Limpias y ordenadas.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b. Las sillas y las mesas están bien organizadas.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ind w:left="994" w:hanging="994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c. Las paredes están limpias y sin escritos innecesarios.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d. Hay un tablero limpio.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e. Hay sillas suficientes.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  <w:r w:rsidRPr="00072225">
              <w:rPr>
                <w:rFonts w:asciiTheme="majorHAnsi" w:hAnsiTheme="majorHAnsi"/>
                <w:lang w:val="es-MX"/>
              </w:rPr>
              <w:t xml:space="preserve">          f. Hay borradores y marcadores.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jc w:val="center"/>
              <w:rPr>
                <w:rFonts w:asciiTheme="majorHAnsi" w:hAnsiTheme="majorHAnsi"/>
                <w:sz w:val="24"/>
                <w:lang w:val="es-MX"/>
              </w:rPr>
            </w:pPr>
            <w:r w:rsidRPr="00072225">
              <w:rPr>
                <w:rFonts w:asciiTheme="majorHAnsi" w:hAnsiTheme="majorHAnsi"/>
                <w:sz w:val="24"/>
                <w:lang w:val="es-MX"/>
              </w:rPr>
              <w:t>1    2    3    4    5</w:t>
            </w: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  <w:shd w:val="clear" w:color="auto" w:fill="F2F2F2" w:themeFill="background1" w:themeFillShade="F2"/>
          </w:tcPr>
          <w:p w:rsidR="00C44FA4" w:rsidRPr="00EC7B12" w:rsidRDefault="00C44FA4" w:rsidP="00EC7B1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EC7B12">
              <w:rPr>
                <w:rFonts w:asciiTheme="majorHAnsi" w:hAnsiTheme="majorHAnsi"/>
                <w:b/>
                <w:lang w:val="es-MX"/>
              </w:rPr>
              <w:t>TOTAL</w:t>
            </w:r>
            <w:r w:rsidR="00EC7B12">
              <w:rPr>
                <w:rFonts w:asciiTheme="majorHAnsi" w:hAnsiTheme="majorHAnsi"/>
                <w:b/>
                <w:lang w:val="es-MX"/>
              </w:rPr>
              <w:t>:</w:t>
            </w:r>
          </w:p>
        </w:tc>
        <w:tc>
          <w:tcPr>
            <w:tcW w:w="2575" w:type="dxa"/>
            <w:shd w:val="clear" w:color="auto" w:fill="F2F2F2" w:themeFill="background1" w:themeFillShade="F2"/>
          </w:tcPr>
          <w:p w:rsidR="00C44FA4" w:rsidRPr="00EC7B12" w:rsidRDefault="00C44FA4" w:rsidP="00EC7B1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rPr>
                <w:rFonts w:asciiTheme="majorHAnsi" w:hAnsiTheme="majorHAnsi"/>
                <w:b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Pr="00072225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b/>
                <w:lang w:val="es-MX"/>
              </w:rPr>
            </w:pPr>
            <w:r w:rsidRPr="00072225">
              <w:rPr>
                <w:rFonts w:asciiTheme="majorHAnsi" w:hAnsiTheme="majorHAnsi"/>
                <w:b/>
                <w:lang w:val="es-MX"/>
              </w:rPr>
              <w:t>Recomendaciones:</w:t>
            </w: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rPr>
                <w:rFonts w:asciiTheme="majorHAnsi" w:hAnsiTheme="majorHAnsi"/>
                <w:sz w:val="24"/>
                <w:lang w:val="es-MX"/>
              </w:rPr>
            </w:pPr>
          </w:p>
        </w:tc>
      </w:tr>
      <w:tr w:rsidR="00C44FA4" w:rsidRPr="00072225" w:rsidTr="00EC7B12">
        <w:trPr>
          <w:cantSplit/>
          <w:jc w:val="center"/>
        </w:trPr>
        <w:tc>
          <w:tcPr>
            <w:tcW w:w="6788" w:type="dxa"/>
            <w:gridSpan w:val="3"/>
          </w:tcPr>
          <w:p w:rsidR="00C44FA4" w:rsidRDefault="00C44FA4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  <w:p w:rsidR="00EC7B12" w:rsidRPr="00072225" w:rsidRDefault="00EC7B12" w:rsidP="00C701F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240" w:lineRule="auto"/>
              <w:jc w:val="both"/>
              <w:rPr>
                <w:rFonts w:asciiTheme="majorHAnsi" w:hAnsiTheme="majorHAnsi"/>
                <w:lang w:val="es-MX"/>
              </w:rPr>
            </w:pPr>
          </w:p>
        </w:tc>
        <w:tc>
          <w:tcPr>
            <w:tcW w:w="2575" w:type="dxa"/>
          </w:tcPr>
          <w:p w:rsidR="00C44FA4" w:rsidRPr="00072225" w:rsidRDefault="00C44FA4" w:rsidP="0007222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0" w:line="360" w:lineRule="auto"/>
              <w:ind w:left="72"/>
              <w:rPr>
                <w:rFonts w:asciiTheme="majorHAnsi" w:hAnsiTheme="majorHAnsi"/>
                <w:sz w:val="24"/>
                <w:lang w:val="es-MX"/>
              </w:rPr>
            </w:pPr>
          </w:p>
        </w:tc>
      </w:tr>
    </w:tbl>
    <w:p w:rsidR="00C44FA4" w:rsidRPr="00A95BFA" w:rsidRDefault="00C44FA4" w:rsidP="00C701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both"/>
        <w:rPr>
          <w:rFonts w:asciiTheme="majorHAnsi" w:hAnsiTheme="majorHAnsi"/>
          <w:lang w:val="en-GB"/>
        </w:rPr>
      </w:pPr>
    </w:p>
    <w:p w:rsidR="00C44FA4" w:rsidRPr="00A95BFA" w:rsidRDefault="00C44FA4" w:rsidP="00A95BFA">
      <w:pPr>
        <w:spacing w:after="0"/>
        <w:rPr>
          <w:rFonts w:asciiTheme="majorHAnsi" w:hAnsiTheme="majorHAnsi"/>
          <w:lang w:val="es-CO"/>
        </w:rPr>
      </w:pPr>
    </w:p>
    <w:sectPr w:rsidR="00C44FA4" w:rsidRPr="00A95BFA" w:rsidSect="00EE72C6">
      <w:headerReference w:type="default" r:id="rId8"/>
      <w:endnotePr>
        <w:numFmt w:val="decimal"/>
      </w:endnotePr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BF9" w:rsidRDefault="00FD5BF9" w:rsidP="00C44FA4">
      <w:pPr>
        <w:spacing w:after="0" w:line="240" w:lineRule="auto"/>
      </w:pPr>
      <w:r>
        <w:separator/>
      </w:r>
    </w:p>
  </w:endnote>
  <w:endnote w:type="continuationSeparator" w:id="0">
    <w:p w:rsidR="00FD5BF9" w:rsidRDefault="00FD5BF9" w:rsidP="00C44FA4">
      <w:pPr>
        <w:spacing w:after="0" w:line="240" w:lineRule="auto"/>
      </w:pPr>
      <w:r>
        <w:continuationSeparator/>
      </w:r>
    </w:p>
  </w:endnote>
  <w:endnote w:id="1">
    <w:p w:rsidR="00072225" w:rsidRPr="00A95BFA" w:rsidRDefault="00072225" w:rsidP="00072225">
      <w:pPr>
        <w:pStyle w:val="EndnoteText"/>
        <w:rPr>
          <w:lang w:val="es-MX"/>
        </w:rPr>
      </w:pPr>
      <w:r>
        <w:rPr>
          <w:rStyle w:val="EndnoteReference"/>
        </w:rPr>
        <w:endnoteRef/>
      </w:r>
      <w:r w:rsidRPr="00072225">
        <w:rPr>
          <w:lang w:val="es-MX"/>
        </w:rPr>
        <w:t xml:space="preserve"> </w:t>
      </w:r>
      <w:r w:rsidRPr="00A95BFA">
        <w:rPr>
          <w:lang w:val="es-MX"/>
        </w:rPr>
        <w:t>Basada en el material de capacitaci</w:t>
      </w:r>
      <w:r>
        <w:rPr>
          <w:lang w:val="es-MX"/>
        </w:rPr>
        <w:t>ón del programa “Promoción de empresas compe</w:t>
      </w:r>
      <w:r w:rsidR="004505F9">
        <w:rPr>
          <w:lang w:val="es-MX"/>
        </w:rPr>
        <w:t xml:space="preserve">titivas y sostenibles (PECSR)”. </w:t>
      </w:r>
      <w:r>
        <w:rPr>
          <w:lang w:val="es-MX"/>
        </w:rPr>
        <w:t xml:space="preserve">Ambos programas forman parte de las metodologías/herramientas que la OIT brinda a sus contrapartes en el marco de </w:t>
      </w:r>
      <w:proofErr w:type="gramStart"/>
      <w:r>
        <w:rPr>
          <w:lang w:val="es-MX"/>
        </w:rPr>
        <w:t>su  Programa</w:t>
      </w:r>
      <w:proofErr w:type="gramEnd"/>
      <w:r>
        <w:rPr>
          <w:lang w:val="es-MX"/>
        </w:rPr>
        <w:t xml:space="preserve"> Mundial “Empresas sostenibles: creación de más y mejores empleos”. </w:t>
      </w:r>
      <w:hyperlink r:id="rId1" w:history="1">
        <w:r w:rsidRPr="001966CA">
          <w:rPr>
            <w:rStyle w:val="Hyperlink"/>
            <w:lang w:val="es-MX"/>
          </w:rPr>
          <w:t>http://www.ilo.org/global/topics/employment-promotion/sustainable-enterprises/lang--es/index.htm</w:t>
        </w:r>
      </w:hyperlink>
      <w:r>
        <w:rPr>
          <w:lang w:val="es-MX"/>
        </w:rPr>
        <w:t xml:space="preserve"> </w:t>
      </w:r>
    </w:p>
    <w:p w:rsidR="00072225" w:rsidRPr="00072225" w:rsidRDefault="00072225">
      <w:pPr>
        <w:pStyle w:val="EndnoteText"/>
        <w:rPr>
          <w:lang w:val="es-MX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BF9" w:rsidRDefault="00FD5BF9" w:rsidP="00C44FA4">
      <w:pPr>
        <w:spacing w:after="0" w:line="240" w:lineRule="auto"/>
      </w:pPr>
      <w:r>
        <w:separator/>
      </w:r>
    </w:p>
  </w:footnote>
  <w:footnote w:type="continuationSeparator" w:id="0">
    <w:p w:rsidR="00FD5BF9" w:rsidRDefault="00FD5BF9" w:rsidP="00C44F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77B7" w:rsidRDefault="00EE72C6" w:rsidP="00C44FA4">
    <w:pPr>
      <w:pStyle w:val="Header"/>
    </w:pPr>
    <w:r>
      <w:rPr>
        <w:noProof/>
        <w:lang w:val="es-ES_tradnl" w:eastAsia="es-ES_tradnl"/>
      </w:rPr>
      <w:drawing>
        <wp:anchor distT="0" distB="0" distL="114300" distR="114300" simplePos="0" relativeHeight="251660288" behindDoc="1" locked="0" layoutInCell="1" allowOverlap="1" wp14:anchorId="59099CBC" wp14:editId="60CEBC06">
          <wp:simplePos x="0" y="0"/>
          <wp:positionH relativeFrom="column">
            <wp:posOffset>0</wp:posOffset>
          </wp:positionH>
          <wp:positionV relativeFrom="paragraph">
            <wp:posOffset>-358140</wp:posOffset>
          </wp:positionV>
          <wp:extent cx="1577340" cy="662940"/>
          <wp:effectExtent l="0" t="0" r="0" b="3810"/>
          <wp:wrapThrough wrapText="bothSides">
            <wp:wrapPolygon edited="0">
              <wp:start x="1304" y="2483"/>
              <wp:lineTo x="0" y="7448"/>
              <wp:lineTo x="0" y="15517"/>
              <wp:lineTo x="1826" y="21103"/>
              <wp:lineTo x="18000" y="21103"/>
              <wp:lineTo x="18261" y="19862"/>
              <wp:lineTo x="20870" y="13655"/>
              <wp:lineTo x="20609" y="5586"/>
              <wp:lineTo x="19565" y="2483"/>
              <wp:lineTo x="1304" y="2483"/>
            </wp:wrapPolygon>
          </wp:wrapThrough>
          <wp:docPr id="2" name="Picture 2" descr="Organización Internacional del Trabaj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ganización Internacional del Trabaj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7340" cy="662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701FA" w:rsidRPr="00C701FA">
      <w:t xml:space="preserve"> </w:t>
    </w:r>
  </w:p>
  <w:p w:rsidR="00EE72C6" w:rsidRPr="00C44FA4" w:rsidRDefault="00EE72C6" w:rsidP="00C44F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D71F20"/>
    <w:multiLevelType w:val="hybridMultilevel"/>
    <w:tmpl w:val="91F4D6F8"/>
    <w:lvl w:ilvl="0" w:tplc="97BA5C0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49C00885"/>
    <w:multiLevelType w:val="hybridMultilevel"/>
    <w:tmpl w:val="2D3CDDE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4F2955"/>
    <w:multiLevelType w:val="multilevel"/>
    <w:tmpl w:val="9878DEE6"/>
    <w:lvl w:ilvl="0">
      <w:start w:val="1"/>
      <w:numFmt w:val="decimal"/>
      <w:pStyle w:val="Heading1"/>
      <w:lvlText w:val="%1"/>
      <w:lvlJc w:val="left"/>
      <w:pPr>
        <w:ind w:left="574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3" w15:restartNumberingAfterBreak="0">
    <w:nsid w:val="72AE52B2"/>
    <w:multiLevelType w:val="hybridMultilevel"/>
    <w:tmpl w:val="227EBFF6"/>
    <w:lvl w:ilvl="0" w:tplc="FB1E3E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plc="08090003">
      <w:start w:val="1"/>
      <w:numFmt w:val="bullet"/>
      <w:lvlText w:val="o"/>
      <w:lvlJc w:val="left"/>
      <w:pPr>
        <w:tabs>
          <w:tab w:val="num" w:pos="351"/>
        </w:tabs>
        <w:ind w:left="351" w:hanging="360"/>
      </w:pPr>
      <w:rPr>
        <w:rFonts w:ascii="Courier New" w:hAnsi="Courier New" w:hint="default"/>
      </w:rPr>
    </w:lvl>
    <w:lvl w:ilvl="2" w:tplc="08090005">
      <w:start w:val="1"/>
      <w:numFmt w:val="decimal"/>
      <w:lvlText w:val="%3)"/>
      <w:lvlJc w:val="left"/>
      <w:pPr>
        <w:tabs>
          <w:tab w:val="num" w:pos="1071"/>
        </w:tabs>
        <w:ind w:left="1071" w:hanging="360"/>
      </w:pPr>
      <w:rPr>
        <w:rFonts w:cs="Times New Roman" w:hint="default"/>
      </w:rPr>
    </w:lvl>
    <w:lvl w:ilvl="3" w:tplc="08090003">
      <w:start w:val="1"/>
      <w:numFmt w:val="bullet"/>
      <w:lvlText w:val="o"/>
      <w:lvlJc w:val="left"/>
      <w:pPr>
        <w:tabs>
          <w:tab w:val="num" w:pos="1791"/>
        </w:tabs>
        <w:ind w:left="1791" w:hanging="360"/>
      </w:pPr>
      <w:rPr>
        <w:rFonts w:ascii="Courier New" w:hAnsi="Courier New" w:hint="default"/>
      </w:rPr>
    </w:lvl>
    <w:lvl w:ilvl="4" w:tplc="08090003">
      <w:start w:val="1"/>
      <w:numFmt w:val="decimal"/>
      <w:lvlText w:val="%5)"/>
      <w:lvlJc w:val="left"/>
      <w:pPr>
        <w:tabs>
          <w:tab w:val="num" w:pos="2511"/>
        </w:tabs>
        <w:ind w:left="2511" w:hanging="360"/>
      </w:pPr>
      <w:rPr>
        <w:rFonts w:cs="Times New Roman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31"/>
        </w:tabs>
        <w:ind w:left="32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51"/>
        </w:tabs>
        <w:ind w:left="39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71"/>
        </w:tabs>
        <w:ind w:left="4671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91"/>
        </w:tabs>
        <w:ind w:left="539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A4"/>
    <w:rsid w:val="00072225"/>
    <w:rsid w:val="00085BFE"/>
    <w:rsid w:val="00330F07"/>
    <w:rsid w:val="004505F9"/>
    <w:rsid w:val="00546380"/>
    <w:rsid w:val="00636129"/>
    <w:rsid w:val="00697BA8"/>
    <w:rsid w:val="007750CF"/>
    <w:rsid w:val="007D77B7"/>
    <w:rsid w:val="0089670B"/>
    <w:rsid w:val="008A3D16"/>
    <w:rsid w:val="009927E8"/>
    <w:rsid w:val="00A61A10"/>
    <w:rsid w:val="00A95BFA"/>
    <w:rsid w:val="00C44FA4"/>
    <w:rsid w:val="00C701FA"/>
    <w:rsid w:val="00C7710E"/>
    <w:rsid w:val="00CA49CB"/>
    <w:rsid w:val="00EC7B12"/>
    <w:rsid w:val="00EE72C6"/>
    <w:rsid w:val="00FD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50CAD7"/>
  <w15:docId w15:val="{D3B75BA5-B654-4036-A3B4-59193B8C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9"/>
    <w:qFormat/>
    <w:rsid w:val="00C44FA4"/>
    <w:pPr>
      <w:keepLines/>
      <w:numPr>
        <w:numId w:val="4"/>
      </w:numPr>
      <w:spacing w:before="480" w:after="240" w:line="240" w:lineRule="atLeast"/>
      <w:outlineLvl w:val="0"/>
    </w:pPr>
    <w:rPr>
      <w:rFonts w:ascii="Verdana" w:eastAsia="MS Mincho" w:hAnsi="Verdana" w:cs="Times New Roman"/>
      <w:b/>
      <w:spacing w:val="20"/>
      <w:kern w:val="16"/>
      <w:sz w:val="28"/>
      <w:szCs w:val="20"/>
      <w:lang w:val="es-ES" w:eastAsia="es-ES"/>
    </w:rPr>
  </w:style>
  <w:style w:type="paragraph" w:styleId="Heading2">
    <w:name w:val="heading 2"/>
    <w:basedOn w:val="Normal"/>
    <w:next w:val="BodyText"/>
    <w:link w:val="Heading2Char"/>
    <w:uiPriority w:val="99"/>
    <w:qFormat/>
    <w:rsid w:val="00C44FA4"/>
    <w:pPr>
      <w:keepLines/>
      <w:numPr>
        <w:ilvl w:val="1"/>
        <w:numId w:val="4"/>
      </w:numPr>
      <w:spacing w:before="480" w:after="120" w:line="240" w:lineRule="atLeast"/>
      <w:ind w:left="578" w:hanging="578"/>
      <w:outlineLvl w:val="1"/>
    </w:pPr>
    <w:rPr>
      <w:rFonts w:ascii="Verdana" w:eastAsia="MS Mincho" w:hAnsi="Verdana" w:cs="Times New Roman"/>
      <w:b/>
      <w:spacing w:val="10"/>
      <w:kern w:val="20"/>
      <w:sz w:val="24"/>
      <w:szCs w:val="20"/>
      <w:lang w:val="es-ES" w:eastAsia="es-E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44FA4"/>
    <w:pPr>
      <w:keepNext/>
      <w:numPr>
        <w:ilvl w:val="2"/>
        <w:numId w:val="4"/>
      </w:numPr>
      <w:spacing w:before="240" w:after="120" w:line="240" w:lineRule="auto"/>
      <w:outlineLvl w:val="2"/>
    </w:pPr>
    <w:rPr>
      <w:rFonts w:ascii="Verdana" w:eastAsia="MS Mincho" w:hAnsi="Verdana" w:cs="Arial"/>
      <w:b/>
      <w:bCs/>
      <w:szCs w:val="26"/>
      <w:lang w:val="es-ES" w:eastAsia="es-E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44FA4"/>
    <w:pPr>
      <w:keepNext/>
      <w:numPr>
        <w:ilvl w:val="3"/>
        <w:numId w:val="4"/>
      </w:numPr>
      <w:spacing w:before="240" w:after="60" w:line="240" w:lineRule="auto"/>
      <w:outlineLvl w:val="3"/>
    </w:pPr>
    <w:rPr>
      <w:rFonts w:ascii="Times New Roman" w:eastAsia="MS Mincho" w:hAnsi="Times New Roman" w:cs="Times New Roman"/>
      <w:b/>
      <w:bCs/>
      <w:sz w:val="28"/>
      <w:szCs w:val="28"/>
      <w:lang w:val="es-ES" w:eastAsia="es-E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44FA4"/>
    <w:pPr>
      <w:numPr>
        <w:ilvl w:val="4"/>
        <w:numId w:val="4"/>
      </w:numPr>
      <w:spacing w:before="240" w:after="60" w:line="240" w:lineRule="auto"/>
      <w:outlineLvl w:val="4"/>
    </w:pPr>
    <w:rPr>
      <w:rFonts w:ascii="Times New Roman" w:eastAsia="MS Mincho" w:hAnsi="Times New Roman" w:cs="Times New Roman"/>
      <w:b/>
      <w:bCs/>
      <w:i/>
      <w:iCs/>
      <w:sz w:val="26"/>
      <w:szCs w:val="26"/>
      <w:lang w:val="es-ES" w:eastAsia="es-E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44FA4"/>
    <w:pPr>
      <w:keepNext/>
      <w:numPr>
        <w:ilvl w:val="5"/>
        <w:numId w:val="4"/>
      </w:numPr>
      <w:spacing w:after="0" w:line="240" w:lineRule="auto"/>
      <w:jc w:val="both"/>
      <w:outlineLvl w:val="5"/>
    </w:pPr>
    <w:rPr>
      <w:rFonts w:ascii="Verdana" w:eastAsia="MS Mincho" w:hAnsi="Verdana" w:cs="Times New Roman"/>
      <w:b/>
      <w:bCs/>
      <w:color w:val="983300"/>
      <w:sz w:val="20"/>
      <w:szCs w:val="20"/>
      <w:lang w:val="es-ES" w:eastAsia="es-E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44FA4"/>
    <w:pPr>
      <w:keepNext/>
      <w:numPr>
        <w:ilvl w:val="6"/>
        <w:numId w:val="4"/>
      </w:numPr>
      <w:spacing w:after="0" w:line="240" w:lineRule="auto"/>
      <w:outlineLvl w:val="6"/>
    </w:pPr>
    <w:rPr>
      <w:rFonts w:ascii="Verdana" w:eastAsia="MS Mincho" w:hAnsi="Verdana" w:cs="Times New Roman"/>
      <w:b/>
      <w:bCs/>
      <w:szCs w:val="20"/>
      <w:lang w:val="es-ES" w:eastAsia="es-ES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44FA4"/>
    <w:pPr>
      <w:numPr>
        <w:ilvl w:val="7"/>
        <w:numId w:val="4"/>
      </w:numPr>
      <w:spacing w:before="240" w:after="60" w:line="240" w:lineRule="auto"/>
      <w:outlineLvl w:val="7"/>
    </w:pPr>
    <w:rPr>
      <w:rFonts w:ascii="Times New Roman" w:eastAsia="MS Mincho" w:hAnsi="Times New Roman" w:cs="Times New Roman"/>
      <w:i/>
      <w:iCs/>
      <w:sz w:val="24"/>
      <w:szCs w:val="24"/>
      <w:lang w:val="es-ES" w:eastAsia="es-ES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44FA4"/>
    <w:pPr>
      <w:numPr>
        <w:ilvl w:val="8"/>
        <w:numId w:val="4"/>
      </w:numPr>
      <w:spacing w:before="240" w:after="60" w:line="240" w:lineRule="auto"/>
      <w:outlineLvl w:val="8"/>
    </w:pPr>
    <w:rPr>
      <w:rFonts w:ascii="Arial" w:eastAsia="MS Mincho" w:hAnsi="Arial" w:cs="Arial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44FA4"/>
    <w:rPr>
      <w:rFonts w:ascii="Verdana" w:eastAsia="MS Mincho" w:hAnsi="Verdana" w:cs="Times New Roman"/>
      <w:b/>
      <w:spacing w:val="20"/>
      <w:kern w:val="16"/>
      <w:sz w:val="28"/>
      <w:szCs w:val="20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9"/>
    <w:rsid w:val="00C44FA4"/>
    <w:rPr>
      <w:rFonts w:ascii="Verdana" w:eastAsia="MS Mincho" w:hAnsi="Verdana" w:cs="Times New Roman"/>
      <w:b/>
      <w:spacing w:val="10"/>
      <w:kern w:val="20"/>
      <w:sz w:val="24"/>
      <w:szCs w:val="20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9"/>
    <w:rsid w:val="00C44FA4"/>
    <w:rPr>
      <w:rFonts w:ascii="Verdana" w:eastAsia="MS Mincho" w:hAnsi="Verdana" w:cs="Arial"/>
      <w:b/>
      <w:bCs/>
      <w:szCs w:val="26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9"/>
    <w:rsid w:val="00C44FA4"/>
    <w:rPr>
      <w:rFonts w:ascii="Times New Roman" w:eastAsia="MS Mincho" w:hAnsi="Times New Roman" w:cs="Times New Roman"/>
      <w:b/>
      <w:bCs/>
      <w:sz w:val="28"/>
      <w:szCs w:val="28"/>
      <w:lang w:val="es-ES" w:eastAsia="es-ES"/>
    </w:rPr>
  </w:style>
  <w:style w:type="character" w:customStyle="1" w:styleId="Heading5Char">
    <w:name w:val="Heading 5 Char"/>
    <w:basedOn w:val="DefaultParagraphFont"/>
    <w:link w:val="Heading5"/>
    <w:uiPriority w:val="99"/>
    <w:rsid w:val="00C44FA4"/>
    <w:rPr>
      <w:rFonts w:ascii="Times New Roman" w:eastAsia="MS Mincho" w:hAnsi="Times New Roman" w:cs="Times New Roman"/>
      <w:b/>
      <w:bCs/>
      <w:i/>
      <w:iCs/>
      <w:sz w:val="26"/>
      <w:szCs w:val="26"/>
      <w:lang w:val="es-ES" w:eastAsia="es-ES"/>
    </w:rPr>
  </w:style>
  <w:style w:type="character" w:customStyle="1" w:styleId="Heading6Char">
    <w:name w:val="Heading 6 Char"/>
    <w:basedOn w:val="DefaultParagraphFont"/>
    <w:link w:val="Heading6"/>
    <w:uiPriority w:val="99"/>
    <w:rsid w:val="00C44FA4"/>
    <w:rPr>
      <w:rFonts w:ascii="Verdana" w:eastAsia="MS Mincho" w:hAnsi="Verdana" w:cs="Times New Roman"/>
      <w:b/>
      <w:bCs/>
      <w:color w:val="983300"/>
      <w:sz w:val="20"/>
      <w:szCs w:val="20"/>
      <w:lang w:val="es-ES" w:eastAsia="es-ES"/>
    </w:rPr>
  </w:style>
  <w:style w:type="character" w:customStyle="1" w:styleId="Heading7Char">
    <w:name w:val="Heading 7 Char"/>
    <w:basedOn w:val="DefaultParagraphFont"/>
    <w:link w:val="Heading7"/>
    <w:uiPriority w:val="99"/>
    <w:rsid w:val="00C44FA4"/>
    <w:rPr>
      <w:rFonts w:ascii="Verdana" w:eastAsia="MS Mincho" w:hAnsi="Verdana" w:cs="Times New Roman"/>
      <w:b/>
      <w:bCs/>
      <w:szCs w:val="20"/>
      <w:lang w:val="es-ES" w:eastAsia="es-ES"/>
    </w:rPr>
  </w:style>
  <w:style w:type="character" w:customStyle="1" w:styleId="Heading8Char">
    <w:name w:val="Heading 8 Char"/>
    <w:basedOn w:val="DefaultParagraphFont"/>
    <w:link w:val="Heading8"/>
    <w:uiPriority w:val="99"/>
    <w:rsid w:val="00C44FA4"/>
    <w:rPr>
      <w:rFonts w:ascii="Times New Roman" w:eastAsia="MS Mincho" w:hAnsi="Times New Roman" w:cs="Times New Roman"/>
      <w:i/>
      <w:iCs/>
      <w:sz w:val="24"/>
      <w:szCs w:val="24"/>
      <w:lang w:val="es-ES" w:eastAsia="es-ES"/>
    </w:rPr>
  </w:style>
  <w:style w:type="character" w:customStyle="1" w:styleId="Heading9Char">
    <w:name w:val="Heading 9 Char"/>
    <w:basedOn w:val="DefaultParagraphFont"/>
    <w:link w:val="Heading9"/>
    <w:uiPriority w:val="99"/>
    <w:rsid w:val="00C44FA4"/>
    <w:rPr>
      <w:rFonts w:ascii="Arial" w:eastAsia="MS Mincho" w:hAnsi="Arial" w:cs="Arial"/>
      <w:lang w:val="es-ES" w:eastAsia="es-ES"/>
    </w:rPr>
  </w:style>
  <w:style w:type="paragraph" w:styleId="NormalWeb">
    <w:name w:val="Normal (Web)"/>
    <w:basedOn w:val="Normal"/>
    <w:uiPriority w:val="99"/>
    <w:rsid w:val="00C44FA4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color w:val="800000"/>
      <w:sz w:val="24"/>
      <w:szCs w:val="24"/>
      <w:lang w:val="es-ES" w:eastAsia="es-ES"/>
    </w:rPr>
  </w:style>
  <w:style w:type="character" w:styleId="Strong">
    <w:name w:val="Strong"/>
    <w:basedOn w:val="DefaultParagraphFont"/>
    <w:uiPriority w:val="99"/>
    <w:qFormat/>
    <w:rsid w:val="00C44FA4"/>
    <w:rPr>
      <w:rFonts w:cs="Times New Roman"/>
      <w:b/>
      <w:bCs/>
    </w:rPr>
  </w:style>
  <w:style w:type="paragraph" w:customStyle="1" w:styleId="ListbulletSCORE">
    <w:name w:val="List bullet SCORE"/>
    <w:basedOn w:val="ListBullet"/>
    <w:uiPriority w:val="99"/>
    <w:rsid w:val="00C44FA4"/>
    <w:pPr>
      <w:spacing w:before="40" w:after="60" w:line="240" w:lineRule="atLeast"/>
      <w:contextualSpacing w:val="0"/>
      <w:jc w:val="both"/>
    </w:pPr>
    <w:rPr>
      <w:rFonts w:ascii="Verdana" w:eastAsia="MS Mincho" w:hAnsi="Verdana" w:cs="Times New Roman"/>
      <w:spacing w:val="-5"/>
      <w:lang w:val="es-ES" w:eastAsia="es-ES"/>
    </w:rPr>
  </w:style>
  <w:style w:type="paragraph" w:customStyle="1" w:styleId="Bodytext0">
    <w:name w:val="Bodytext"/>
    <w:basedOn w:val="Normal"/>
    <w:uiPriority w:val="99"/>
    <w:rsid w:val="00C44FA4"/>
    <w:pPr>
      <w:spacing w:before="240" w:after="240" w:line="240" w:lineRule="auto"/>
      <w:jc w:val="both"/>
    </w:pPr>
    <w:rPr>
      <w:rFonts w:ascii="Verdana" w:eastAsia="MS Mincho" w:hAnsi="Verdana" w:cs="Times New Roman"/>
      <w:lang w:val="es-ES" w:eastAsia="es-ES"/>
    </w:rPr>
  </w:style>
  <w:style w:type="paragraph" w:customStyle="1" w:styleId="TextNumbered">
    <w:name w:val="Text Numbered"/>
    <w:basedOn w:val="Normal"/>
    <w:uiPriority w:val="99"/>
    <w:rsid w:val="00C44FA4"/>
    <w:pPr>
      <w:autoSpaceDE w:val="0"/>
      <w:autoSpaceDN w:val="0"/>
      <w:adjustRightInd w:val="0"/>
      <w:spacing w:before="120" w:after="120" w:line="240" w:lineRule="auto"/>
      <w:ind w:left="360" w:hanging="360"/>
      <w:jc w:val="both"/>
    </w:pPr>
    <w:rPr>
      <w:rFonts w:ascii="Verdana" w:eastAsia="MS Mincho" w:hAnsi="Verdana" w:cs="Times New Roman"/>
      <w:szCs w:val="20"/>
      <w:lang w:val="es-ES" w:eastAsia="es-ES"/>
    </w:rPr>
  </w:style>
  <w:style w:type="paragraph" w:styleId="BodyText">
    <w:name w:val="Body Text"/>
    <w:basedOn w:val="Normal"/>
    <w:link w:val="BodyTextChar"/>
    <w:uiPriority w:val="99"/>
    <w:semiHidden/>
    <w:unhideWhenUsed/>
    <w:rsid w:val="00C44FA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44FA4"/>
  </w:style>
  <w:style w:type="paragraph" w:styleId="ListBullet">
    <w:name w:val="List Bullet"/>
    <w:basedOn w:val="Normal"/>
    <w:uiPriority w:val="99"/>
    <w:semiHidden/>
    <w:unhideWhenUsed/>
    <w:rsid w:val="00C44FA4"/>
    <w:pPr>
      <w:tabs>
        <w:tab w:val="num" w:pos="1068"/>
      </w:tabs>
      <w:ind w:left="1068" w:hanging="36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4F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FA4"/>
  </w:style>
  <w:style w:type="paragraph" w:styleId="Footer">
    <w:name w:val="footer"/>
    <w:basedOn w:val="Normal"/>
    <w:link w:val="FooterChar"/>
    <w:uiPriority w:val="99"/>
    <w:unhideWhenUsed/>
    <w:rsid w:val="00C44F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4FA4"/>
  </w:style>
  <w:style w:type="paragraph" w:styleId="EndnoteText">
    <w:name w:val="endnote text"/>
    <w:basedOn w:val="Normal"/>
    <w:link w:val="EndnoteTextChar"/>
    <w:uiPriority w:val="99"/>
    <w:semiHidden/>
    <w:unhideWhenUsed/>
    <w:rsid w:val="00A95BF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95BF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95BF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95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0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1F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505F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89670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9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lo.org/global/topics/employment-promotion/sustainable-enterprises/lang--es/index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7983D-3FC5-4A69-BA61-C727D727A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982</Words>
  <Characters>5405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ILO</Company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SIMAPRO</dc:creator>
  <cp:keywords/>
  <dc:description/>
  <cp:lastModifiedBy>Marcela Aguilar</cp:lastModifiedBy>
  <cp:revision>4</cp:revision>
  <dcterms:created xsi:type="dcterms:W3CDTF">2020-06-25T00:45:00Z</dcterms:created>
  <dcterms:modified xsi:type="dcterms:W3CDTF">2020-06-28T00:03:00Z</dcterms:modified>
</cp:coreProperties>
</file>